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Straßenbaumaßnahme Gehweg Kesselgracht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Erstmalige Herstellung Gehweg Kesselgracht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